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7C1D" w14:textId="4DEEFA10" w:rsidR="00FC1D70" w:rsidRPr="002D69AF" w:rsidRDefault="00FC1D70" w:rsidP="00BA7D4F">
      <w:pPr>
        <w:jc w:val="center"/>
        <w:rPr>
          <w:b/>
          <w:bCs/>
          <w:color w:val="215E99" w:themeColor="text2" w:themeTint="BF"/>
          <w:sz w:val="32"/>
          <w:szCs w:val="32"/>
        </w:rPr>
      </w:pPr>
      <w:r w:rsidRPr="002D69AF">
        <w:rPr>
          <w:b/>
          <w:bCs/>
          <w:color w:val="215E99" w:themeColor="text2" w:themeTint="BF"/>
          <w:sz w:val="32"/>
          <w:szCs w:val="32"/>
        </w:rPr>
        <w:t xml:space="preserve">Implementing </w:t>
      </w:r>
      <w:r w:rsidR="00C166E6" w:rsidRPr="002D69AF">
        <w:rPr>
          <w:b/>
          <w:bCs/>
          <w:color w:val="215E99" w:themeColor="text2" w:themeTint="BF"/>
          <w:sz w:val="32"/>
          <w:szCs w:val="32"/>
        </w:rPr>
        <w:t xml:space="preserve">Performance Appraisals and </w:t>
      </w:r>
      <w:r w:rsidRPr="002D69AF">
        <w:rPr>
          <w:b/>
          <w:bCs/>
          <w:color w:val="215E99" w:themeColor="text2" w:themeTint="BF"/>
          <w:sz w:val="32"/>
          <w:szCs w:val="32"/>
        </w:rPr>
        <w:t xml:space="preserve">MBOs </w:t>
      </w:r>
    </w:p>
    <w:p w14:paraId="28082FDB" w14:textId="51128116" w:rsidR="00BA7D4F" w:rsidRPr="002D69AF" w:rsidRDefault="00BA7D4F" w:rsidP="00BA7D4F">
      <w:pPr>
        <w:jc w:val="center"/>
        <w:rPr>
          <w:b/>
          <w:bCs/>
          <w:color w:val="215E99" w:themeColor="text2" w:themeTint="BF"/>
          <w:sz w:val="32"/>
          <w:szCs w:val="32"/>
        </w:rPr>
      </w:pPr>
      <w:r w:rsidRPr="002D69AF">
        <w:rPr>
          <w:b/>
          <w:bCs/>
          <w:color w:val="215E99" w:themeColor="text2" w:themeTint="BF"/>
          <w:sz w:val="32"/>
          <w:szCs w:val="32"/>
        </w:rPr>
        <w:t xml:space="preserve">Executive Summary </w:t>
      </w:r>
      <w:r w:rsidR="002D69AF" w:rsidRPr="002D69AF">
        <w:rPr>
          <w:b/>
          <w:bCs/>
          <w:color w:val="215E99" w:themeColor="text2" w:themeTint="BF"/>
          <w:sz w:val="32"/>
          <w:szCs w:val="32"/>
        </w:rPr>
        <w:t>March 5 2025</w:t>
      </w:r>
    </w:p>
    <w:p w14:paraId="77ED500E" w14:textId="32AE9C29" w:rsidR="00FC1D70" w:rsidRPr="002D69AF" w:rsidRDefault="00FC1D70" w:rsidP="00FC1D70">
      <w:r w:rsidRPr="002D69AF">
        <w:rPr>
          <w:b/>
          <w:bCs/>
        </w:rPr>
        <w:t xml:space="preserve">Objective: </w:t>
      </w:r>
      <w:r w:rsidRPr="002D69AF">
        <w:t xml:space="preserve">The goal of the </w:t>
      </w:r>
      <w:r w:rsidR="00C166E6" w:rsidRPr="002D69AF">
        <w:t xml:space="preserve">Performance Appraisal and </w:t>
      </w:r>
      <w:r w:rsidRPr="002D69AF">
        <w:t>MBO (Management by Objectives) program at ET Investments is to align individual performance with the company’s strategic priorities, ensuring that both employee growth and organizational objectives are achieved. This system will drive accountability, encourage active employee engagement, and allow for flexibility in adjusting objectives as business needs change.</w:t>
      </w:r>
    </w:p>
    <w:p w14:paraId="66251C06" w14:textId="4437941D" w:rsidR="00FC1D70" w:rsidRPr="002D69AF" w:rsidRDefault="00FC1D70" w:rsidP="00FC1D70">
      <w:pPr>
        <w:rPr>
          <w:b/>
          <w:bCs/>
        </w:rPr>
      </w:pPr>
      <w:r w:rsidRPr="002D69AF">
        <w:rPr>
          <w:b/>
          <w:bCs/>
        </w:rPr>
        <w:t>Key Components of the</w:t>
      </w:r>
      <w:r w:rsidR="00A05023" w:rsidRPr="002D69AF">
        <w:rPr>
          <w:b/>
          <w:bCs/>
        </w:rPr>
        <w:t xml:space="preserve"> Performance Appraisal</w:t>
      </w:r>
      <w:r w:rsidRPr="002D69AF">
        <w:rPr>
          <w:b/>
          <w:bCs/>
        </w:rPr>
        <w:t xml:space="preserve"> Process:</w:t>
      </w:r>
    </w:p>
    <w:p w14:paraId="38B10499" w14:textId="77777777" w:rsidR="00FC1D70" w:rsidRPr="002D69AF" w:rsidRDefault="00FC1D70" w:rsidP="00FC1D70">
      <w:pPr>
        <w:numPr>
          <w:ilvl w:val="0"/>
          <w:numId w:val="3"/>
        </w:numPr>
        <w:rPr>
          <w:b/>
          <w:bCs/>
        </w:rPr>
      </w:pPr>
      <w:r w:rsidRPr="002D69AF">
        <w:rPr>
          <w:b/>
          <w:bCs/>
        </w:rPr>
        <w:t>Employee Involvement and Goal Setting:</w:t>
      </w:r>
    </w:p>
    <w:p w14:paraId="7A0A2311" w14:textId="153B9126" w:rsidR="00FC1D70" w:rsidRPr="002D69AF" w:rsidRDefault="00FC1D70" w:rsidP="00FC1D70">
      <w:pPr>
        <w:numPr>
          <w:ilvl w:val="1"/>
          <w:numId w:val="3"/>
        </w:numPr>
      </w:pPr>
      <w:r w:rsidRPr="002D69AF">
        <w:t xml:space="preserve">Collaborative Approach: Employees will work closely with their direct managers to set their own </w:t>
      </w:r>
      <w:r w:rsidR="00131443" w:rsidRPr="002D69AF">
        <w:t xml:space="preserve">goals </w:t>
      </w:r>
      <w:r w:rsidR="00CC01F7" w:rsidRPr="002D69AF">
        <w:t>based on their job descriptions</w:t>
      </w:r>
      <w:r w:rsidRPr="002D69AF">
        <w:t>, ensuring alignment with both personal development goals and company priorities.</w:t>
      </w:r>
      <w:r w:rsidR="00CC01F7" w:rsidRPr="002D69AF">
        <w:t xml:space="preserve"> Every employee should have a clear understanding of the core expectations and responsibilities for their job</w:t>
      </w:r>
      <w:r w:rsidR="00A05023" w:rsidRPr="002D69AF">
        <w:t xml:space="preserve"> regardless of whether their compensation is specifically tied to MBOs</w:t>
      </w:r>
      <w:r w:rsidR="00316FD9" w:rsidRPr="002D69AF">
        <w:t xml:space="preserve">. </w:t>
      </w:r>
    </w:p>
    <w:p w14:paraId="71F039EF" w14:textId="77777777" w:rsidR="00FC1D70" w:rsidRPr="002D69AF" w:rsidRDefault="00FC1D70" w:rsidP="00FC1D70">
      <w:pPr>
        <w:numPr>
          <w:ilvl w:val="1"/>
          <w:numId w:val="3"/>
        </w:numPr>
      </w:pPr>
      <w:r w:rsidRPr="002D69AF">
        <w:t>Management and Executive Approval: Once the employee and manager agree on the objectives, they will be submitted for executive review and sign-off, ensuring that all MBOs align with overall company goals.</w:t>
      </w:r>
    </w:p>
    <w:p w14:paraId="27EB8248" w14:textId="77777777" w:rsidR="00FC1D70" w:rsidRPr="002D69AF" w:rsidRDefault="00FC1D70" w:rsidP="00FC1D70">
      <w:pPr>
        <w:numPr>
          <w:ilvl w:val="0"/>
          <w:numId w:val="3"/>
        </w:numPr>
      </w:pPr>
      <w:r w:rsidRPr="002D69AF">
        <w:rPr>
          <w:b/>
          <w:bCs/>
        </w:rPr>
        <w:t>SMARTe Objectives: A great objective follows the SMARTe framework, ensuring that it is clear, actionable, and aligned with both individual and company goals. SMARTe stands for:</w:t>
      </w:r>
    </w:p>
    <w:p w14:paraId="10F1D2C2" w14:textId="77777777" w:rsidR="00FC1D70" w:rsidRPr="002D69AF" w:rsidRDefault="00FC1D70" w:rsidP="00FC1D70">
      <w:pPr>
        <w:numPr>
          <w:ilvl w:val="1"/>
          <w:numId w:val="3"/>
        </w:numPr>
      </w:pPr>
      <w:r w:rsidRPr="002D69AF">
        <w:t>Specific: The objective should be well-defined, with a clear outcome in mind. Ambiguity leads to confusion, so ensure the goal focuses on a distinct area or action.</w:t>
      </w:r>
    </w:p>
    <w:p w14:paraId="282F24B6" w14:textId="77777777" w:rsidR="00FC1D70" w:rsidRPr="002D69AF" w:rsidRDefault="00FC1D70" w:rsidP="00FC1D70">
      <w:pPr>
        <w:numPr>
          <w:ilvl w:val="1"/>
          <w:numId w:val="3"/>
        </w:numPr>
      </w:pPr>
      <w:r w:rsidRPr="002D69AF">
        <w:t>Measurable: You need to be able to track progress and know when the goal has been achieved. This often involves setting numerical targets or defining qualitative measures.</w:t>
      </w:r>
    </w:p>
    <w:p w14:paraId="33A0117E" w14:textId="77777777" w:rsidR="00FC1D70" w:rsidRPr="002D69AF" w:rsidRDefault="00FC1D70" w:rsidP="00FC1D70">
      <w:pPr>
        <w:numPr>
          <w:ilvl w:val="1"/>
          <w:numId w:val="3"/>
        </w:numPr>
      </w:pPr>
      <w:r w:rsidRPr="002D69AF">
        <w:t>Achievable: The objective must be realistic, given the resources, time, and support available. It should stretch the individual but still remain within reach.</w:t>
      </w:r>
    </w:p>
    <w:p w14:paraId="1ECBCB2B" w14:textId="77777777" w:rsidR="00FC1D70" w:rsidRPr="002D69AF" w:rsidRDefault="00FC1D70" w:rsidP="00FC1D70">
      <w:pPr>
        <w:numPr>
          <w:ilvl w:val="1"/>
          <w:numId w:val="3"/>
        </w:numPr>
      </w:pPr>
      <w:r w:rsidRPr="002D69AF">
        <w:lastRenderedPageBreak/>
        <w:t>Relevant: The goal should align with the broader strategic objectives of the company and be relevant to the individual’s role. Each objective should contribute to the success of ET Investments.</w:t>
      </w:r>
    </w:p>
    <w:p w14:paraId="0B3DF389" w14:textId="3C9EB6B9" w:rsidR="00FC1D70" w:rsidRPr="002D69AF" w:rsidRDefault="00FC1D70" w:rsidP="00FC1D70">
      <w:pPr>
        <w:numPr>
          <w:ilvl w:val="1"/>
          <w:numId w:val="3"/>
        </w:numPr>
      </w:pPr>
      <w:r w:rsidRPr="002D69AF">
        <w:t xml:space="preserve">Time-Bound: Every goal should have a deadline or a clear </w:t>
      </w:r>
      <w:r w:rsidR="00176A38" w:rsidRPr="002D69AF">
        <w:t>time</w:t>
      </w:r>
      <w:r w:rsidRPr="002D69AF">
        <w:t xml:space="preserve"> for achievement. This drives urgency and ensures the employee stays focused on achieving it within a set period.</w:t>
      </w:r>
    </w:p>
    <w:p w14:paraId="62B48A1C" w14:textId="77777777" w:rsidR="00FC1D70" w:rsidRPr="002D69AF" w:rsidRDefault="00FC1D70" w:rsidP="00FC1D70">
      <w:pPr>
        <w:numPr>
          <w:ilvl w:val="1"/>
          <w:numId w:val="3"/>
        </w:numPr>
      </w:pPr>
      <w:r w:rsidRPr="002D69AF">
        <w:t>Evaluated (SMARTe): The objectives should be regularly evaluated during the quarterly reviews and monthly updates, allowing for adjustments based on business needs or personal progress.</w:t>
      </w:r>
    </w:p>
    <w:p w14:paraId="43234EFB" w14:textId="77777777" w:rsidR="00FC1D70" w:rsidRPr="002D69AF" w:rsidRDefault="00FC1D70" w:rsidP="00FC1D70">
      <w:r w:rsidRPr="002D69AF">
        <w:t>By following the SMARTe approach, employees and managers can ensure that objectives are both meaningful and actionable, providing clarity on expectations and how success will be measured.</w:t>
      </w:r>
    </w:p>
    <w:p w14:paraId="0FC9D780" w14:textId="77777777" w:rsidR="003D31B2" w:rsidRPr="002D69AF" w:rsidRDefault="003D31B2" w:rsidP="003D31B2">
      <w:pPr>
        <w:rPr>
          <w:b/>
          <w:bCs/>
        </w:rPr>
      </w:pPr>
      <w:r w:rsidRPr="002D69AF">
        <w:rPr>
          <w:b/>
          <w:bCs/>
        </w:rPr>
        <w:t>MBO Implementation Overview</w:t>
      </w:r>
    </w:p>
    <w:p w14:paraId="4D5CFFAC" w14:textId="763F1E28" w:rsidR="003D31B2" w:rsidRPr="002D69AF" w:rsidRDefault="003D31B2" w:rsidP="003D31B2">
      <w:r w:rsidRPr="002D69AF">
        <w:t xml:space="preserve">At ET Investments, the Management by Objectives (MBO) approach plays a critical role in aligning individual performance with the company’s broader strategic goals. This </w:t>
      </w:r>
      <w:r w:rsidR="00CB3CFC" w:rsidRPr="002D69AF">
        <w:t>section</w:t>
      </w:r>
      <w:r w:rsidRPr="002D69AF">
        <w:t xml:space="preserve"> outlines our process for implementing MBOs, focusing on how they will be applied, who is best suited for this compensation structure, and how MBOs will be paid out.</w:t>
      </w:r>
    </w:p>
    <w:p w14:paraId="3F62DBB4" w14:textId="77777777" w:rsidR="00FF15DA" w:rsidRPr="002D69AF" w:rsidRDefault="00FF15DA" w:rsidP="00FF15DA">
      <w:pPr>
        <w:rPr>
          <w:b/>
          <w:bCs/>
        </w:rPr>
      </w:pPr>
      <w:r w:rsidRPr="002D69AF">
        <w:rPr>
          <w:b/>
          <w:bCs/>
        </w:rPr>
        <w:t>Who is Best Served by MBOs?</w:t>
      </w:r>
    </w:p>
    <w:p w14:paraId="435217AB" w14:textId="0D1D6E85" w:rsidR="00FF15DA" w:rsidRPr="002D69AF" w:rsidRDefault="00FF15DA" w:rsidP="003D31B2">
      <w:r w:rsidRPr="002D69AF">
        <w:t xml:space="preserve">Not all roles within ET Investments lend </w:t>
      </w:r>
      <w:proofErr w:type="gramStart"/>
      <w:r w:rsidRPr="002D69AF">
        <w:t>themselves to</w:t>
      </w:r>
      <w:proofErr w:type="gramEnd"/>
      <w:r w:rsidRPr="002D69AF">
        <w:t xml:space="preserve"> MBO-based compensation. MBOs work best for individuals in positions where performance is easily measurable and directly tied to key business outcomes. This includes roles in leadership, management, sales, and other results-driven functions. These positions benefit from the focus and clarity that MBOs provide, as they can directly impact business metrics such as revenue, profitability, or market growth</w:t>
      </w:r>
      <w:r w:rsidR="00316FD9" w:rsidRPr="002D69AF">
        <w:t xml:space="preserve">. </w:t>
      </w:r>
      <w:r w:rsidRPr="002D69AF">
        <w:rPr>
          <w:b/>
          <w:bCs/>
        </w:rPr>
        <w:t>Individual managers should reassess each year who should and who should not be on an MBO type program</w:t>
      </w:r>
      <w:r w:rsidR="00502228" w:rsidRPr="002D69AF">
        <w:t xml:space="preserve"> and </w:t>
      </w:r>
      <w:r w:rsidR="007B3CA6" w:rsidRPr="002D69AF">
        <w:t>adjust</w:t>
      </w:r>
      <w:r w:rsidR="00502228" w:rsidRPr="002D69AF">
        <w:t xml:space="preserve"> as </w:t>
      </w:r>
      <w:r w:rsidR="001C286A" w:rsidRPr="002D69AF">
        <w:t>needed</w:t>
      </w:r>
      <w:r w:rsidRPr="002D69AF">
        <w:t xml:space="preserve">.  </w:t>
      </w:r>
    </w:p>
    <w:p w14:paraId="03C94FD7" w14:textId="77777777" w:rsidR="003D31B2" w:rsidRPr="002D69AF" w:rsidRDefault="003D31B2" w:rsidP="003D31B2">
      <w:pPr>
        <w:rPr>
          <w:b/>
          <w:bCs/>
        </w:rPr>
      </w:pPr>
      <w:r w:rsidRPr="002D69AF">
        <w:rPr>
          <w:b/>
          <w:bCs/>
        </w:rPr>
        <w:t>Purpose and Benefits of MBOs</w:t>
      </w:r>
    </w:p>
    <w:p w14:paraId="5D08A33A" w14:textId="77777777" w:rsidR="003D31B2" w:rsidRPr="002D69AF" w:rsidRDefault="003D31B2" w:rsidP="003D31B2">
      <w:r w:rsidRPr="002D69AF">
        <w:t>The MBO process is designed to create clear, measurable objectives that empower employees to take ownership of their performance, while directly contributing to the company’s overall success. Through this approach, we foster a culture of accountability, clarity, and growth, ensuring that both individual and organizational goals are achieved.</w:t>
      </w:r>
    </w:p>
    <w:p w14:paraId="2F6AC3C9" w14:textId="77777777" w:rsidR="003D31B2" w:rsidRPr="002D69AF" w:rsidRDefault="002D69AF" w:rsidP="003D31B2">
      <w:r w:rsidRPr="002D69AF">
        <w:pict w14:anchorId="7C3FBDC6">
          <v:rect id="_x0000_i1025" style="width:0;height:1.5pt" o:hralign="center" o:hrstd="t" o:hr="t" fillcolor="#a0a0a0" stroked="f"/>
        </w:pict>
      </w:r>
    </w:p>
    <w:p w14:paraId="2DE5B616" w14:textId="77777777" w:rsidR="003D31B2" w:rsidRPr="002D69AF" w:rsidRDefault="003D31B2" w:rsidP="003D31B2">
      <w:pPr>
        <w:rPr>
          <w:b/>
          <w:bCs/>
        </w:rPr>
      </w:pPr>
      <w:r w:rsidRPr="002D69AF">
        <w:rPr>
          <w:b/>
          <w:bCs/>
        </w:rPr>
        <w:t>Monetary Structure: How MBOs Will Be Paid</w:t>
      </w:r>
    </w:p>
    <w:p w14:paraId="60872915" w14:textId="77777777" w:rsidR="003D31B2" w:rsidRPr="002D69AF" w:rsidRDefault="003D31B2" w:rsidP="003D31B2">
      <w:r w:rsidRPr="002D69AF">
        <w:lastRenderedPageBreak/>
        <w:t>To ensure a balanced and fair reward system, MBOs at ET Investments will be paid out based on two key factors:</w:t>
      </w:r>
    </w:p>
    <w:p w14:paraId="3C3FE238" w14:textId="77777777" w:rsidR="003D31B2" w:rsidRPr="002D69AF" w:rsidRDefault="003D31B2" w:rsidP="003D31B2">
      <w:pPr>
        <w:numPr>
          <w:ilvl w:val="0"/>
          <w:numId w:val="5"/>
        </w:numPr>
      </w:pPr>
      <w:r w:rsidRPr="002D69AF">
        <w:rPr>
          <w:b/>
          <w:bCs/>
        </w:rPr>
        <w:t>Company Performance</w:t>
      </w:r>
      <w:r w:rsidRPr="002D69AF">
        <w:t xml:space="preserve"> (50%): Half of the bonus will be tied to how well the company performs during the fiscal year. If the company meets or exceeds its financial targets, the full </w:t>
      </w:r>
      <w:proofErr w:type="gramStart"/>
      <w:r w:rsidRPr="002D69AF">
        <w:t>bonus amount</w:t>
      </w:r>
      <w:proofErr w:type="gramEnd"/>
      <w:r w:rsidRPr="002D69AF">
        <w:t xml:space="preserve"> will be available for payout. However, if the company underperforms, the overall pool of MBO money will be reduced accordingly, reflecting the organization’s financial health.</w:t>
      </w:r>
    </w:p>
    <w:p w14:paraId="79D66524" w14:textId="77777777" w:rsidR="003D31B2" w:rsidRPr="002D69AF" w:rsidRDefault="003D31B2" w:rsidP="003D31B2">
      <w:pPr>
        <w:numPr>
          <w:ilvl w:val="0"/>
          <w:numId w:val="5"/>
        </w:numPr>
      </w:pPr>
      <w:r w:rsidRPr="002D69AF">
        <w:rPr>
          <w:b/>
          <w:bCs/>
        </w:rPr>
        <w:t>MBO Attainment</w:t>
      </w:r>
      <w:r w:rsidRPr="002D69AF">
        <w:t xml:space="preserve"> (50%): The other half of the bonus will be directly linked to the achievement of personal MBOs. Each employee on an MBO plan will be assessed based on their performance against their predefined objectives.</w:t>
      </w:r>
    </w:p>
    <w:p w14:paraId="30F31E60" w14:textId="77777777" w:rsidR="003D31B2" w:rsidRPr="002D69AF" w:rsidRDefault="003D31B2" w:rsidP="003D31B2">
      <w:pPr>
        <w:rPr>
          <w:b/>
          <w:bCs/>
        </w:rPr>
      </w:pPr>
      <w:r w:rsidRPr="002D69AF">
        <w:rPr>
          <w:b/>
          <w:bCs/>
        </w:rPr>
        <w:t>Variable Payout Structure:</w:t>
      </w:r>
    </w:p>
    <w:p w14:paraId="79E10BEF" w14:textId="77777777" w:rsidR="003D31B2" w:rsidRPr="002D69AF" w:rsidRDefault="003D31B2" w:rsidP="003D31B2">
      <w:pPr>
        <w:numPr>
          <w:ilvl w:val="0"/>
          <w:numId w:val="6"/>
        </w:numPr>
      </w:pPr>
      <w:r w:rsidRPr="002D69AF">
        <w:rPr>
          <w:b/>
          <w:bCs/>
        </w:rPr>
        <w:t>If the company does well</w:t>
      </w:r>
      <w:r w:rsidRPr="002D69AF">
        <w:t>: Full MBO bonuses will be paid, reflecting both individual performance and company success.</w:t>
      </w:r>
    </w:p>
    <w:p w14:paraId="4993BF78" w14:textId="77777777" w:rsidR="003D31B2" w:rsidRPr="002D69AF" w:rsidRDefault="003D31B2" w:rsidP="003D31B2">
      <w:pPr>
        <w:numPr>
          <w:ilvl w:val="0"/>
          <w:numId w:val="6"/>
        </w:numPr>
      </w:pPr>
      <w:r w:rsidRPr="002D69AF">
        <w:rPr>
          <w:b/>
          <w:bCs/>
        </w:rPr>
        <w:t>If the company underperforms</w:t>
      </w:r>
      <w:r w:rsidRPr="002D69AF">
        <w:t>: The overall MBO payout pool will be reduced proportionately, ensuring that bonuses reflect the financial realities of the business.</w:t>
      </w:r>
    </w:p>
    <w:p w14:paraId="44252AF2" w14:textId="77777777" w:rsidR="003D31B2" w:rsidRPr="002D69AF" w:rsidRDefault="003D31B2" w:rsidP="003D31B2">
      <w:pPr>
        <w:numPr>
          <w:ilvl w:val="0"/>
          <w:numId w:val="6"/>
        </w:numPr>
      </w:pPr>
      <w:r w:rsidRPr="002D69AF">
        <w:rPr>
          <w:b/>
          <w:bCs/>
        </w:rPr>
        <w:t>If the company exceeds expectations</w:t>
      </w:r>
      <w:r w:rsidRPr="002D69AF">
        <w:t>: Exceptional company performance will result in a bonus multiplier, allowing MBO payouts to exceed 100%. Employees could receive 125% or more of their targeted bonus, rewarding both personal and company success.</w:t>
      </w:r>
    </w:p>
    <w:p w14:paraId="60ED6346" w14:textId="77777777" w:rsidR="003D31B2" w:rsidRPr="002D69AF" w:rsidRDefault="003D31B2" w:rsidP="003D31B2">
      <w:r w:rsidRPr="002D69AF">
        <w:t>This structure ensures that employees are not only rewarded for meeting their individual objectives but also for contributing to the broader success of the business.</w:t>
      </w:r>
    </w:p>
    <w:p w14:paraId="0E065AB6" w14:textId="77777777" w:rsidR="003D31B2" w:rsidRPr="002D69AF" w:rsidRDefault="002D69AF" w:rsidP="003D31B2">
      <w:r w:rsidRPr="002D69AF">
        <w:pict w14:anchorId="34604972">
          <v:rect id="_x0000_i1026" style="width:0;height:1.5pt" o:hralign="center" o:hrstd="t" o:hr="t" fillcolor="#a0a0a0" stroked="f"/>
        </w:pict>
      </w:r>
    </w:p>
    <w:p w14:paraId="6BCDAC9B" w14:textId="3138F824" w:rsidR="003D31B2" w:rsidRPr="002D69AF" w:rsidRDefault="003D31B2" w:rsidP="003D31B2">
      <w:pPr>
        <w:rPr>
          <w:b/>
          <w:bCs/>
        </w:rPr>
      </w:pPr>
      <w:r w:rsidRPr="002D69AF">
        <w:rPr>
          <w:b/>
          <w:bCs/>
        </w:rPr>
        <w:t>Performance Profile</w:t>
      </w:r>
      <w:r w:rsidR="00156583" w:rsidRPr="002D69AF">
        <w:rPr>
          <w:b/>
          <w:bCs/>
        </w:rPr>
        <w:t>s</w:t>
      </w:r>
      <w:r w:rsidRPr="002D69AF">
        <w:rPr>
          <w:b/>
          <w:bCs/>
        </w:rPr>
        <w:t xml:space="preserve"> for All Employees:</w:t>
      </w:r>
    </w:p>
    <w:p w14:paraId="4C639F48" w14:textId="19235B04" w:rsidR="003D31B2" w:rsidRPr="002D69AF" w:rsidRDefault="003D31B2" w:rsidP="003D31B2">
      <w:r w:rsidRPr="002D69AF">
        <w:t xml:space="preserve">For employees not on MBO plans, it is still essential that they have a clear understanding of the expectations for their role. Every employee at ET Investments will have a </w:t>
      </w:r>
      <w:r w:rsidRPr="002D69AF">
        <w:rPr>
          <w:b/>
          <w:bCs/>
        </w:rPr>
        <w:t>Performance Profile</w:t>
      </w:r>
      <w:r w:rsidRPr="002D69AF">
        <w:t xml:space="preserve"> that outlines the key competencies, responsibilities, and objectives expected in their position. </w:t>
      </w:r>
      <w:r w:rsidR="00156583" w:rsidRPr="002D69AF">
        <w:t xml:space="preserve">Managers are responsible </w:t>
      </w:r>
      <w:r w:rsidR="00176A38" w:rsidRPr="002D69AF">
        <w:t>for creating</w:t>
      </w:r>
      <w:r w:rsidR="00156583" w:rsidRPr="002D69AF">
        <w:t xml:space="preserve"> this performance profile for all their direct reports. </w:t>
      </w:r>
      <w:r w:rsidRPr="002D69AF">
        <w:t>This ensures transparency and provides a clear path for accountability and success, regardless of whether MBO-based bonuses are part of their compensation.</w:t>
      </w:r>
    </w:p>
    <w:p w14:paraId="24E2796E" w14:textId="77777777" w:rsidR="003D31B2" w:rsidRPr="002D69AF" w:rsidRDefault="003D31B2" w:rsidP="003D31B2">
      <w:r w:rsidRPr="002D69AF">
        <w:t xml:space="preserve">In addition, each employee will have a </w:t>
      </w:r>
      <w:r w:rsidRPr="002D69AF">
        <w:rPr>
          <w:b/>
          <w:bCs/>
        </w:rPr>
        <w:t>Development Plan</w:t>
      </w:r>
      <w:r w:rsidRPr="002D69AF">
        <w:t xml:space="preserve"> that outlines specific goals to help them improve their career trajectory, gain new skills, and receive further training. These development goals will be discussed during formal reviews, and progress will be measured throughout the year, ensuring a continuous focus on professional growth.</w:t>
      </w:r>
    </w:p>
    <w:p w14:paraId="1F59367F" w14:textId="77777777" w:rsidR="003D31B2" w:rsidRPr="002D69AF" w:rsidRDefault="002D69AF" w:rsidP="003D31B2">
      <w:r w:rsidRPr="002D69AF">
        <w:lastRenderedPageBreak/>
        <w:pict w14:anchorId="6CEE5F45">
          <v:rect id="_x0000_i1027" style="width:0;height:1.5pt" o:hralign="center" o:hrstd="t" o:hr="t" fillcolor="#a0a0a0" stroked="f"/>
        </w:pict>
      </w:r>
    </w:p>
    <w:p w14:paraId="3C8C6F31" w14:textId="77777777" w:rsidR="003D31B2" w:rsidRPr="002D69AF" w:rsidRDefault="003D31B2" w:rsidP="003D31B2">
      <w:pPr>
        <w:rPr>
          <w:b/>
          <w:bCs/>
        </w:rPr>
      </w:pPr>
      <w:r w:rsidRPr="002D69AF">
        <w:rPr>
          <w:b/>
          <w:bCs/>
        </w:rPr>
        <w:t>Review and Continuous Feedback</w:t>
      </w:r>
    </w:p>
    <w:p w14:paraId="72928875" w14:textId="77777777" w:rsidR="003D31B2" w:rsidRPr="002D69AF" w:rsidRDefault="003D31B2" w:rsidP="003D31B2">
      <w:pPr>
        <w:numPr>
          <w:ilvl w:val="0"/>
          <w:numId w:val="7"/>
        </w:numPr>
      </w:pPr>
      <w:r w:rsidRPr="002D69AF">
        <w:rPr>
          <w:b/>
          <w:bCs/>
        </w:rPr>
        <w:t>MBO Creation and Sign-Off</w:t>
      </w:r>
      <w:r w:rsidRPr="002D69AF">
        <w:t>: MBOs will be established annually and signed off by the second week of December.</w:t>
      </w:r>
    </w:p>
    <w:p w14:paraId="7A89F2A7" w14:textId="66D1C212" w:rsidR="003D31B2" w:rsidRPr="002D69AF" w:rsidRDefault="003D31B2" w:rsidP="003D31B2">
      <w:pPr>
        <w:numPr>
          <w:ilvl w:val="0"/>
          <w:numId w:val="7"/>
        </w:numPr>
      </w:pPr>
      <w:r w:rsidRPr="002D69AF">
        <w:rPr>
          <w:b/>
          <w:bCs/>
        </w:rPr>
        <w:t>Quarterly and Monthly Reviews</w:t>
      </w:r>
      <w:r w:rsidRPr="002D69AF">
        <w:t xml:space="preserve">: Employees on MBO plans will have formal quarterly updates on progress and monthly 1:1 meetings with their manager to track performance and </w:t>
      </w:r>
      <w:r w:rsidR="00316FD9" w:rsidRPr="002D69AF">
        <w:t>adjust,</w:t>
      </w:r>
      <w:r w:rsidRPr="002D69AF">
        <w:t xml:space="preserve"> </w:t>
      </w:r>
      <w:r w:rsidR="008A7198" w:rsidRPr="002D69AF">
        <w:t>as</w:t>
      </w:r>
      <w:r w:rsidRPr="002D69AF">
        <w:t xml:space="preserve"> necessary</w:t>
      </w:r>
      <w:r w:rsidR="00316FD9" w:rsidRPr="002D69AF">
        <w:t xml:space="preserve">. </w:t>
      </w:r>
      <w:r w:rsidRPr="002D69AF">
        <w:t>It is the responsibility of the employee who is on an MBO plan to provide meaningful and measurable updates on specific MBOs</w:t>
      </w:r>
      <w:r w:rsidR="00316FD9" w:rsidRPr="002D69AF">
        <w:t xml:space="preserve">. </w:t>
      </w:r>
      <w:r w:rsidRPr="002D69AF">
        <w:t>These should be discussed in regular 1:1 meetings and reviewed more formally each quarter</w:t>
      </w:r>
      <w:r w:rsidR="00316FD9" w:rsidRPr="002D69AF">
        <w:t xml:space="preserve">. </w:t>
      </w:r>
    </w:p>
    <w:p w14:paraId="192EDE24" w14:textId="77777777" w:rsidR="003D31B2" w:rsidRPr="002D69AF" w:rsidRDefault="003D31B2" w:rsidP="003D31B2">
      <w:pPr>
        <w:numPr>
          <w:ilvl w:val="0"/>
          <w:numId w:val="7"/>
        </w:numPr>
      </w:pPr>
      <w:r w:rsidRPr="002D69AF">
        <w:rPr>
          <w:b/>
          <w:bCs/>
        </w:rPr>
        <w:t>Annual Performance Reviews</w:t>
      </w:r>
      <w:r w:rsidRPr="002D69AF">
        <w:t>: For all employees, regardless of whether they are on an MBO plan, annual reviews will cover both performance against objectives and progress on their development plans.</w:t>
      </w:r>
    </w:p>
    <w:p w14:paraId="360CCD17" w14:textId="77777777" w:rsidR="003D31B2" w:rsidRPr="002D69AF" w:rsidRDefault="003D31B2" w:rsidP="003D31B2">
      <w:pPr>
        <w:rPr>
          <w:b/>
          <w:bCs/>
        </w:rPr>
      </w:pPr>
      <w:r w:rsidRPr="002D69AF">
        <w:rPr>
          <w:b/>
          <w:bCs/>
        </w:rPr>
        <w:t>Conclusion</w:t>
      </w:r>
    </w:p>
    <w:p w14:paraId="2424C62C" w14:textId="77777777" w:rsidR="003D31B2" w:rsidRPr="002D69AF" w:rsidRDefault="003D31B2" w:rsidP="003D31B2">
      <w:r w:rsidRPr="002D69AF">
        <w:t>The MBO system at ET Investments provides a structured yet flexible approach to incentivizing high performance and aligning individual efforts with the company’s strategic goals. By rewarding both personal achievement and company success, MBOs encourage a culture of accountability and growth while offering employees a clear understanding of their role and development opportunities.</w:t>
      </w:r>
    </w:p>
    <w:p w14:paraId="6E9D7CD1" w14:textId="77777777" w:rsidR="003D31B2" w:rsidRPr="002D69AF" w:rsidRDefault="003D31B2" w:rsidP="00FC1D70"/>
    <w:p w14:paraId="3C99C1DC" w14:textId="77777777" w:rsidR="00FC1D70" w:rsidRPr="002D69AF" w:rsidRDefault="00FC1D70" w:rsidP="00FC1D70">
      <w:pPr>
        <w:numPr>
          <w:ilvl w:val="0"/>
          <w:numId w:val="3"/>
        </w:numPr>
      </w:pPr>
      <w:r w:rsidRPr="002D69AF">
        <w:rPr>
          <w:b/>
          <w:bCs/>
        </w:rPr>
        <w:t>Timeline for MBO Creation and Review:</w:t>
      </w:r>
    </w:p>
    <w:p w14:paraId="09B4AB43" w14:textId="04B6BF41" w:rsidR="00EB3202" w:rsidRPr="002D69AF" w:rsidRDefault="00EB3202" w:rsidP="00FC1D70">
      <w:pPr>
        <w:numPr>
          <w:ilvl w:val="1"/>
          <w:numId w:val="3"/>
        </w:numPr>
      </w:pPr>
      <w:r w:rsidRPr="002D69AF">
        <w:t xml:space="preserve">Performance Appraisal Deadline:  </w:t>
      </w:r>
      <w:r w:rsidR="000638D0" w:rsidRPr="002D69AF">
        <w:t>A</w:t>
      </w:r>
      <w:r w:rsidR="00785F87" w:rsidRPr="002D69AF">
        <w:t>n annual</w:t>
      </w:r>
      <w:r w:rsidR="000638D0" w:rsidRPr="002D69AF">
        <w:t xml:space="preserve"> formal Performance Appraisal process should be completed by November 15</w:t>
      </w:r>
      <w:r w:rsidR="000638D0" w:rsidRPr="002D69AF">
        <w:rPr>
          <w:vertAlign w:val="superscript"/>
        </w:rPr>
        <w:t>th</w:t>
      </w:r>
      <w:r w:rsidRPr="002D69AF">
        <w:t xml:space="preserve"> each year.</w:t>
      </w:r>
    </w:p>
    <w:p w14:paraId="71AEE41E" w14:textId="3E7AD7C6" w:rsidR="00FC1D70" w:rsidRPr="002D69AF" w:rsidRDefault="00FC1D70" w:rsidP="00FC1D70">
      <w:pPr>
        <w:numPr>
          <w:ilvl w:val="1"/>
          <w:numId w:val="3"/>
        </w:numPr>
      </w:pPr>
      <w:r w:rsidRPr="002D69AF">
        <w:t xml:space="preserve">MBO Creation Deadline: All MBOs for the upcoming year must be finalized </w:t>
      </w:r>
      <w:r w:rsidR="009B7F95" w:rsidRPr="002D69AF">
        <w:t xml:space="preserve">by the end of November 2024 </w:t>
      </w:r>
      <w:r w:rsidRPr="002D69AF">
        <w:t>and signed off by the second week of December.</w:t>
      </w:r>
    </w:p>
    <w:p w14:paraId="5D7252E0" w14:textId="3B67F98A" w:rsidR="00FC1D70" w:rsidRPr="002D69AF" w:rsidRDefault="00FC1D70" w:rsidP="00FC1D70">
      <w:pPr>
        <w:numPr>
          <w:ilvl w:val="1"/>
          <w:numId w:val="3"/>
        </w:numPr>
      </w:pPr>
      <w:r w:rsidRPr="002D69AF">
        <w:t xml:space="preserve">Quarterly Reviews: Formal reviews of progress </w:t>
      </w:r>
      <w:r w:rsidR="005D11FE" w:rsidRPr="002D69AF">
        <w:t>and/</w:t>
      </w:r>
      <w:r w:rsidRPr="002D69AF">
        <w:t>or necessary adjustments will take place in writing at the end of each quarter (March, June, September, and November). This ensures objectives remain aligned with any evolving business strategies.</w:t>
      </w:r>
    </w:p>
    <w:p w14:paraId="05E23E82" w14:textId="77777777" w:rsidR="00FC1D70" w:rsidRPr="002D69AF" w:rsidRDefault="00FC1D70" w:rsidP="00FC1D70">
      <w:pPr>
        <w:numPr>
          <w:ilvl w:val="1"/>
          <w:numId w:val="3"/>
        </w:numPr>
      </w:pPr>
      <w:r w:rsidRPr="002D69AF">
        <w:t>Monthly Updates: Monthly updates will be conducted during 1:1 meetings between the employee and their direct manager. These updates provide ongoing feedback and allow for incremental adjustments if needed.</w:t>
      </w:r>
    </w:p>
    <w:p w14:paraId="5384C09D" w14:textId="77777777" w:rsidR="00FC1D70" w:rsidRPr="002D69AF" w:rsidRDefault="00FC1D70" w:rsidP="00FC1D70">
      <w:pPr>
        <w:numPr>
          <w:ilvl w:val="0"/>
          <w:numId w:val="3"/>
        </w:numPr>
      </w:pPr>
      <w:r w:rsidRPr="002D69AF">
        <w:rPr>
          <w:b/>
          <w:bCs/>
        </w:rPr>
        <w:lastRenderedPageBreak/>
        <w:t>Tracking and Adjustments:</w:t>
      </w:r>
    </w:p>
    <w:p w14:paraId="26DE3A80" w14:textId="77777777" w:rsidR="00FC1D70" w:rsidRPr="002D69AF" w:rsidRDefault="00FC1D70" w:rsidP="00FC1D70">
      <w:pPr>
        <w:numPr>
          <w:ilvl w:val="1"/>
          <w:numId w:val="3"/>
        </w:numPr>
      </w:pPr>
      <w:r w:rsidRPr="002D69AF">
        <w:t>Formal Quarterly Updates: Employees will provide a written update on their progress each quarter. These updates will outline progress on objectives and any necessary adjustments based on business pivots or new challenges.</w:t>
      </w:r>
    </w:p>
    <w:p w14:paraId="367716D1" w14:textId="77777777" w:rsidR="00FC1D70" w:rsidRPr="002D69AF" w:rsidRDefault="00FC1D70" w:rsidP="00FC1D70">
      <w:pPr>
        <w:numPr>
          <w:ilvl w:val="1"/>
          <w:numId w:val="3"/>
        </w:numPr>
      </w:pPr>
      <w:r w:rsidRPr="002D69AF">
        <w:t>Monthly Check-Ins: During monthly 1:1s, both the employee and manager will discuss ongoing performance, potential blockers, and areas of improvement. This allows for proactive support and course correction.</w:t>
      </w:r>
    </w:p>
    <w:p w14:paraId="11B3335C" w14:textId="77777777" w:rsidR="00FC1D70" w:rsidRPr="002D69AF" w:rsidRDefault="00FC1D70" w:rsidP="00FC1D70">
      <w:pPr>
        <w:numPr>
          <w:ilvl w:val="0"/>
          <w:numId w:val="3"/>
        </w:numPr>
        <w:rPr>
          <w:b/>
          <w:bCs/>
        </w:rPr>
      </w:pPr>
      <w:r w:rsidRPr="002D69AF">
        <w:rPr>
          <w:b/>
          <w:bCs/>
        </w:rPr>
        <w:t>Flexibility and Alignment with Business Goals:</w:t>
      </w:r>
    </w:p>
    <w:p w14:paraId="22C60553" w14:textId="77777777" w:rsidR="00FC1D70" w:rsidRPr="002D69AF" w:rsidRDefault="00FC1D70" w:rsidP="00FC1D70">
      <w:pPr>
        <w:numPr>
          <w:ilvl w:val="1"/>
          <w:numId w:val="3"/>
        </w:numPr>
      </w:pPr>
      <w:r w:rsidRPr="002D69AF">
        <w:t>Dynamic Adjustments: If business priorities shift, MBOs can be updated to reflect new directions. This flexibility ensures that employee efforts are consistently aligned with the evolving needs of ET Investments.</w:t>
      </w:r>
    </w:p>
    <w:p w14:paraId="21C6FDC6" w14:textId="77777777" w:rsidR="00FC1D70" w:rsidRPr="002D69AF" w:rsidRDefault="00FC1D70" w:rsidP="00FC1D70">
      <w:pPr>
        <w:numPr>
          <w:ilvl w:val="1"/>
          <w:numId w:val="3"/>
        </w:numPr>
      </w:pPr>
      <w:r w:rsidRPr="002D69AF">
        <w:t>Balancing Individual and Company Success: While individual MBOs remain important, their payouts may be adjusted based on the financial health and performance of the overall business to ensure sustainability.</w:t>
      </w:r>
    </w:p>
    <w:p w14:paraId="6A024661" w14:textId="77777777" w:rsidR="00FC1D70" w:rsidRPr="002D69AF" w:rsidRDefault="00FC1D70" w:rsidP="00FC1D70">
      <w:pPr>
        <w:numPr>
          <w:ilvl w:val="0"/>
          <w:numId w:val="3"/>
        </w:numPr>
        <w:rPr>
          <w:b/>
          <w:bCs/>
        </w:rPr>
      </w:pPr>
      <w:r w:rsidRPr="002D69AF">
        <w:rPr>
          <w:b/>
          <w:bCs/>
        </w:rPr>
        <w:t>Clear Communication and Transparency:</w:t>
      </w:r>
    </w:p>
    <w:p w14:paraId="7452F2F1" w14:textId="77777777" w:rsidR="00FC1D70" w:rsidRPr="002D69AF" w:rsidRDefault="00FC1D70" w:rsidP="00FC1D70">
      <w:pPr>
        <w:numPr>
          <w:ilvl w:val="1"/>
          <w:numId w:val="3"/>
        </w:numPr>
      </w:pPr>
      <w:r w:rsidRPr="002D69AF">
        <w:t>Ongoing Feedback: Employees will receive ongoing feedback to ensure they stay aligned with both their objectives and the company’s evolving needs. Transparency will be emphasized, especially when changes are required.</w:t>
      </w:r>
    </w:p>
    <w:p w14:paraId="2D3F037C" w14:textId="77777777" w:rsidR="00FC1D70" w:rsidRPr="002D69AF" w:rsidRDefault="00FC1D70" w:rsidP="00FC1D70">
      <w:pPr>
        <w:numPr>
          <w:ilvl w:val="1"/>
          <w:numId w:val="3"/>
        </w:numPr>
      </w:pPr>
      <w:r w:rsidRPr="002D69AF">
        <w:t>Structured Support: Managers will provide the necessary support and resources to help employees achieve their MBOs, encouraging both personal development and company growth.</w:t>
      </w:r>
    </w:p>
    <w:p w14:paraId="6575704E" w14:textId="6447918F" w:rsidR="00FC1D70" w:rsidRPr="002D69AF" w:rsidRDefault="000806AC" w:rsidP="00FC1D70">
      <w:pPr>
        <w:rPr>
          <w:b/>
          <w:bCs/>
        </w:rPr>
      </w:pPr>
      <w:r w:rsidRPr="002D69AF">
        <w:rPr>
          <w:b/>
          <w:bCs/>
        </w:rPr>
        <w:t xml:space="preserve">Summary of </w:t>
      </w:r>
      <w:r w:rsidR="00FC1D70" w:rsidRPr="002D69AF">
        <w:rPr>
          <w:b/>
          <w:bCs/>
        </w:rPr>
        <w:t>Key Dates for MBO Implementation:</w:t>
      </w:r>
    </w:p>
    <w:p w14:paraId="6A010582" w14:textId="77777777" w:rsidR="000A4808" w:rsidRPr="002D69AF" w:rsidRDefault="000A4808" w:rsidP="00FC1D70">
      <w:pPr>
        <w:numPr>
          <w:ilvl w:val="0"/>
          <w:numId w:val="4"/>
        </w:numPr>
      </w:pPr>
      <w:r w:rsidRPr="002D69AF">
        <w:t>Performance Appraisal Deadline: By the second week of November annually.</w:t>
      </w:r>
    </w:p>
    <w:p w14:paraId="65624C61" w14:textId="1A6684CA" w:rsidR="00FC1D70" w:rsidRPr="002D69AF" w:rsidRDefault="00FC1D70" w:rsidP="00FC1D70">
      <w:pPr>
        <w:numPr>
          <w:ilvl w:val="0"/>
          <w:numId w:val="4"/>
        </w:numPr>
      </w:pPr>
      <w:r w:rsidRPr="002D69AF">
        <w:t>MBO Finalization Deadline: By the 2nd week of December each year.</w:t>
      </w:r>
    </w:p>
    <w:p w14:paraId="07192299" w14:textId="77777777" w:rsidR="00FC1D70" w:rsidRPr="002D69AF" w:rsidRDefault="00FC1D70" w:rsidP="00FC1D70">
      <w:pPr>
        <w:numPr>
          <w:ilvl w:val="0"/>
          <w:numId w:val="4"/>
        </w:numPr>
      </w:pPr>
      <w:r w:rsidRPr="002D69AF">
        <w:t>Quarterly Update Deadlines: March, June, September, and November.</w:t>
      </w:r>
    </w:p>
    <w:p w14:paraId="6A50F6A2" w14:textId="77777777" w:rsidR="00FC1D70" w:rsidRPr="002D69AF" w:rsidRDefault="00FC1D70" w:rsidP="00FC1D70">
      <w:pPr>
        <w:numPr>
          <w:ilvl w:val="0"/>
          <w:numId w:val="4"/>
        </w:numPr>
      </w:pPr>
      <w:r w:rsidRPr="002D69AF">
        <w:t>Monthly 1:1 Updates: Conducted in the first week of each month between the employee and their manager.</w:t>
      </w:r>
    </w:p>
    <w:p w14:paraId="6AFFF15F" w14:textId="595DF11F" w:rsidR="00942C35" w:rsidRPr="002D69AF" w:rsidRDefault="00942C35" w:rsidP="00BA7D4F">
      <w:pPr>
        <w:jc w:val="center"/>
        <w:rPr>
          <w:b/>
          <w:bCs/>
        </w:rPr>
      </w:pPr>
      <w:r w:rsidRPr="002D69AF">
        <w:rPr>
          <w:b/>
          <w:bCs/>
        </w:rPr>
        <w:t>Competency Models</w:t>
      </w:r>
    </w:p>
    <w:p w14:paraId="2CABEE2B" w14:textId="2E0589D6" w:rsidR="009C2052" w:rsidRPr="002D69AF" w:rsidRDefault="002D0091" w:rsidP="00FC1D70">
      <w:r w:rsidRPr="002D69AF">
        <w:t>A formal competency model has been developed for non-managers, managers and agency presidents</w:t>
      </w:r>
      <w:r w:rsidR="00316FD9" w:rsidRPr="002D69AF">
        <w:t xml:space="preserve">. </w:t>
      </w:r>
      <w:r w:rsidRPr="002D69AF">
        <w:t>These competencies models can be used in the formal appraisal process as well as any MBOs that were developed specifically for the current year</w:t>
      </w:r>
      <w:r w:rsidR="00316FD9" w:rsidRPr="002D69AF">
        <w:t xml:space="preserve">. </w:t>
      </w:r>
      <w:r w:rsidRPr="002D69AF">
        <w:t>These model</w:t>
      </w:r>
      <w:r w:rsidR="004B2111" w:rsidRPr="002D69AF">
        <w:t>s</w:t>
      </w:r>
      <w:r w:rsidRPr="002D69AF">
        <w:t xml:space="preserve"> may </w:t>
      </w:r>
      <w:r w:rsidRPr="002D69AF">
        <w:lastRenderedPageBreak/>
        <w:t>be adjusted to accommodate specifics and are designed to give employees guidance on strengths, weaknesses and opportunities for development</w:t>
      </w:r>
      <w:r w:rsidR="00316FD9" w:rsidRPr="002D69AF">
        <w:t xml:space="preserve">. </w:t>
      </w:r>
      <w:r w:rsidRPr="002D69AF">
        <w:t>These were developed in conjunction with key leaders in the company</w:t>
      </w:r>
      <w:r w:rsidR="00316FD9" w:rsidRPr="002D69AF">
        <w:t xml:space="preserve">. </w:t>
      </w:r>
      <w:r w:rsidR="002967E0" w:rsidRPr="002D69AF">
        <w:t xml:space="preserve">See each attached competency model below: </w:t>
      </w:r>
      <w:r w:rsidR="00051047" w:rsidRPr="002D69AF">
        <w:t>These documents along with any MBO should be used in the annual performance appraisal process</w:t>
      </w:r>
      <w:r w:rsidR="00316FD9" w:rsidRPr="002D69AF">
        <w:t xml:space="preserve">. </w:t>
      </w:r>
    </w:p>
    <w:p w14:paraId="06E930AB" w14:textId="77777777" w:rsidR="002A390B" w:rsidRPr="002D69AF" w:rsidRDefault="002A390B" w:rsidP="00FC1D70"/>
    <w:p w14:paraId="539ED3ED" w14:textId="77777777" w:rsidR="00F66EB5" w:rsidRPr="002D69AF" w:rsidRDefault="00F66EB5" w:rsidP="00FC1D70"/>
    <w:p w14:paraId="7F72E3B6" w14:textId="3B10578B" w:rsidR="00F66EB5" w:rsidRPr="002D69AF" w:rsidRDefault="00F66EB5" w:rsidP="00215601">
      <w:pPr>
        <w:jc w:val="center"/>
        <w:rPr>
          <w:b/>
          <w:bCs/>
          <w:sz w:val="28"/>
          <w:szCs w:val="28"/>
        </w:rPr>
      </w:pPr>
      <w:r w:rsidRPr="002D69AF">
        <w:rPr>
          <w:b/>
          <w:bCs/>
          <w:sz w:val="28"/>
          <w:szCs w:val="28"/>
        </w:rPr>
        <w:t>Resources for Further Education</w:t>
      </w:r>
    </w:p>
    <w:p w14:paraId="7F2D74C0" w14:textId="20713F00" w:rsidR="004B3285" w:rsidRPr="002D69AF" w:rsidRDefault="004B3285" w:rsidP="00FC1D70">
      <w:pPr>
        <w:rPr>
          <w:b/>
          <w:bCs/>
        </w:rPr>
      </w:pPr>
      <w:r w:rsidRPr="002D69AF">
        <w:rPr>
          <w:b/>
          <w:bCs/>
        </w:rPr>
        <w:t>The 15 Best Employee Development Ideas for 2024 (</w:t>
      </w:r>
      <w:r w:rsidR="00167533" w:rsidRPr="002D69AF">
        <w:rPr>
          <w:b/>
          <w:bCs/>
        </w:rPr>
        <w:t>11 Minutes)</w:t>
      </w:r>
    </w:p>
    <w:p w14:paraId="50196FD3" w14:textId="08123D7F" w:rsidR="00F66EB5" w:rsidRPr="002D69AF" w:rsidRDefault="00F66EB5" w:rsidP="00FC1D70">
      <w:hyperlink r:id="rId7" w:history="1">
        <w:r w:rsidRPr="002D69AF">
          <w:rPr>
            <w:rStyle w:val="Hyperlink"/>
          </w:rPr>
          <w:t>https://www.edstellar.com/blog/employee-development-ideas</w:t>
        </w:r>
      </w:hyperlink>
    </w:p>
    <w:p w14:paraId="21B70F7D" w14:textId="7F65F52F" w:rsidR="00167533" w:rsidRPr="002D69AF" w:rsidRDefault="009352CA" w:rsidP="00FC1D70">
      <w:pPr>
        <w:rPr>
          <w:b/>
          <w:bCs/>
        </w:rPr>
      </w:pPr>
      <w:r w:rsidRPr="002D69AF">
        <w:rPr>
          <w:b/>
          <w:bCs/>
        </w:rPr>
        <w:t>Strategies for Effective Career Development Conversations</w:t>
      </w:r>
      <w:r w:rsidR="001F3D25" w:rsidRPr="002D69AF">
        <w:rPr>
          <w:b/>
          <w:bCs/>
        </w:rPr>
        <w:t xml:space="preserve"> (15 Minutes)</w:t>
      </w:r>
    </w:p>
    <w:p w14:paraId="351C5385" w14:textId="07AF06C6" w:rsidR="009352CA" w:rsidRPr="002D69AF" w:rsidRDefault="009352CA" w:rsidP="00FC1D70">
      <w:hyperlink r:id="rId8" w:history="1">
        <w:r w:rsidRPr="002D69AF">
          <w:rPr>
            <w:rStyle w:val="Hyperlink"/>
          </w:rPr>
          <w:t>https://lattice.com/library/how-to-have-successful-employee-development-conversations</w:t>
        </w:r>
      </w:hyperlink>
    </w:p>
    <w:p w14:paraId="46B97FC4" w14:textId="4C859EAD" w:rsidR="00AC6A8C" w:rsidRPr="002D69AF" w:rsidRDefault="00AC6A8C" w:rsidP="00AC6A8C">
      <w:pPr>
        <w:rPr>
          <w:b/>
          <w:bCs/>
        </w:rPr>
      </w:pPr>
      <w:r w:rsidRPr="002D69AF">
        <w:rPr>
          <w:b/>
          <w:bCs/>
        </w:rPr>
        <w:t>8 Best Practices for Employee Career Development Programs</w:t>
      </w:r>
      <w:r w:rsidR="005B0B63" w:rsidRPr="002D69AF">
        <w:rPr>
          <w:b/>
          <w:bCs/>
        </w:rPr>
        <w:t xml:space="preserve"> (8 Minutes)</w:t>
      </w:r>
    </w:p>
    <w:p w14:paraId="3E78CFCA" w14:textId="55674C75" w:rsidR="001F3D25" w:rsidRPr="002D69AF" w:rsidRDefault="00AC6A8C" w:rsidP="00AC6A8C">
      <w:r w:rsidRPr="002D69AF">
        <w:t>By Onyeka Ndukwe on August, 16 2021</w:t>
      </w:r>
    </w:p>
    <w:p w14:paraId="1BF2C3E0" w14:textId="4D95B1C2" w:rsidR="00AC6A8C" w:rsidRPr="002D69AF" w:rsidRDefault="005B0B63" w:rsidP="00AC6A8C">
      <w:hyperlink r:id="rId9" w:history="1">
        <w:r w:rsidRPr="002D69AF">
          <w:rPr>
            <w:rStyle w:val="Hyperlink"/>
          </w:rPr>
          <w:t>https://resources.hrsg.ca/blog/best-practices-for-employee-career-development-programs</w:t>
        </w:r>
      </w:hyperlink>
    </w:p>
    <w:p w14:paraId="27730EB8" w14:textId="77777777" w:rsidR="005476FF" w:rsidRPr="002D69AF" w:rsidRDefault="005476FF" w:rsidP="005476FF">
      <w:pPr>
        <w:rPr>
          <w:b/>
          <w:bCs/>
        </w:rPr>
      </w:pPr>
      <w:r w:rsidRPr="002D69AF">
        <w:rPr>
          <w:b/>
          <w:bCs/>
        </w:rPr>
        <w:t>UX Hiring: The Performance Profile is a Game Changer</w:t>
      </w:r>
    </w:p>
    <w:p w14:paraId="363B05E6" w14:textId="0C72E3D9" w:rsidR="00276E9C" w:rsidRPr="002D69AF" w:rsidRDefault="005476FF" w:rsidP="00AC6A8C">
      <w:hyperlink r:id="rId10" w:history="1">
        <w:r w:rsidRPr="002D69AF">
          <w:rPr>
            <w:rStyle w:val="Hyperlink"/>
          </w:rPr>
          <w:t>https://articles.centercentre.com/ux-hiring-the-performance-profile-is-a-game-changer/</w:t>
        </w:r>
      </w:hyperlink>
    </w:p>
    <w:p w14:paraId="472B84AB" w14:textId="77777777" w:rsidR="005476FF" w:rsidRPr="002D69AF" w:rsidRDefault="005476FF" w:rsidP="00AC6A8C"/>
    <w:p w14:paraId="47C95BE7" w14:textId="77777777" w:rsidR="00215601" w:rsidRPr="002D69AF" w:rsidRDefault="00215601" w:rsidP="00AC6A8C"/>
    <w:p w14:paraId="57CCC435" w14:textId="77777777" w:rsidR="005B0B63" w:rsidRPr="002D69AF" w:rsidRDefault="005B0B63" w:rsidP="00AC6A8C"/>
    <w:p w14:paraId="7F46BACA" w14:textId="77777777" w:rsidR="009352CA" w:rsidRPr="002D69AF" w:rsidRDefault="009352CA" w:rsidP="00FC1D70"/>
    <w:p w14:paraId="4BC597A3" w14:textId="77777777" w:rsidR="004B3285" w:rsidRPr="002D69AF" w:rsidRDefault="004B3285" w:rsidP="00FC1D70"/>
    <w:p w14:paraId="597C2410" w14:textId="77777777" w:rsidR="00F66EB5" w:rsidRPr="002D69AF" w:rsidRDefault="00F66EB5" w:rsidP="00FC1D70"/>
    <w:p w14:paraId="672539F1" w14:textId="77777777" w:rsidR="002967E0" w:rsidRPr="002D69AF" w:rsidRDefault="002967E0" w:rsidP="00FC1D70"/>
    <w:sectPr w:rsidR="002967E0" w:rsidRPr="002D69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43CD" w14:textId="77777777" w:rsidR="002D69AF" w:rsidRDefault="002D69AF" w:rsidP="002D69AF">
      <w:pPr>
        <w:spacing w:after="0" w:line="240" w:lineRule="auto"/>
      </w:pPr>
      <w:r>
        <w:separator/>
      </w:r>
    </w:p>
  </w:endnote>
  <w:endnote w:type="continuationSeparator" w:id="0">
    <w:p w14:paraId="7CE7FF9E" w14:textId="77777777" w:rsidR="002D69AF" w:rsidRDefault="002D69AF" w:rsidP="002D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5018"/>
      <w:docPartObj>
        <w:docPartGallery w:val="Page Numbers (Bottom of Page)"/>
        <w:docPartUnique/>
      </w:docPartObj>
    </w:sdtPr>
    <w:sdtEndPr>
      <w:rPr>
        <w:noProof/>
      </w:rPr>
    </w:sdtEndPr>
    <w:sdtContent>
      <w:p w14:paraId="2A212346" w14:textId="55FFE89B" w:rsidR="002D69AF" w:rsidRDefault="002D69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0FBE9" w14:textId="77777777" w:rsidR="002D69AF" w:rsidRDefault="002D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8E94" w14:textId="77777777" w:rsidR="002D69AF" w:rsidRDefault="002D69AF" w:rsidP="002D69AF">
      <w:pPr>
        <w:spacing w:after="0" w:line="240" w:lineRule="auto"/>
      </w:pPr>
      <w:r>
        <w:separator/>
      </w:r>
    </w:p>
  </w:footnote>
  <w:footnote w:type="continuationSeparator" w:id="0">
    <w:p w14:paraId="1ED27475" w14:textId="77777777" w:rsidR="002D69AF" w:rsidRDefault="002D69AF" w:rsidP="002D6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DC2"/>
    <w:multiLevelType w:val="multilevel"/>
    <w:tmpl w:val="8904F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F4FA3"/>
    <w:multiLevelType w:val="multilevel"/>
    <w:tmpl w:val="CF70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77773"/>
    <w:multiLevelType w:val="multilevel"/>
    <w:tmpl w:val="9E464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71C54"/>
    <w:multiLevelType w:val="multilevel"/>
    <w:tmpl w:val="F3E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62B71"/>
    <w:multiLevelType w:val="multilevel"/>
    <w:tmpl w:val="78D8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F6349"/>
    <w:multiLevelType w:val="multilevel"/>
    <w:tmpl w:val="77B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75696"/>
    <w:multiLevelType w:val="multilevel"/>
    <w:tmpl w:val="E984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283713">
    <w:abstractNumId w:val="2"/>
  </w:num>
  <w:num w:numId="2" w16cid:durableId="65805997">
    <w:abstractNumId w:val="4"/>
  </w:num>
  <w:num w:numId="3" w16cid:durableId="636180516">
    <w:abstractNumId w:val="0"/>
  </w:num>
  <w:num w:numId="4" w16cid:durableId="1886289196">
    <w:abstractNumId w:val="1"/>
  </w:num>
  <w:num w:numId="5" w16cid:durableId="293758354">
    <w:abstractNumId w:val="6"/>
  </w:num>
  <w:num w:numId="6" w16cid:durableId="394356698">
    <w:abstractNumId w:val="3"/>
  </w:num>
  <w:num w:numId="7" w16cid:durableId="181102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52"/>
    <w:rsid w:val="00051047"/>
    <w:rsid w:val="000638D0"/>
    <w:rsid w:val="000806AC"/>
    <w:rsid w:val="000A4808"/>
    <w:rsid w:val="00131443"/>
    <w:rsid w:val="00156583"/>
    <w:rsid w:val="00167533"/>
    <w:rsid w:val="00176A38"/>
    <w:rsid w:val="00184D59"/>
    <w:rsid w:val="001A40D0"/>
    <w:rsid w:val="001C286A"/>
    <w:rsid w:val="001E6773"/>
    <w:rsid w:val="001F3D25"/>
    <w:rsid w:val="00215601"/>
    <w:rsid w:val="00276E9C"/>
    <w:rsid w:val="002967E0"/>
    <w:rsid w:val="002A390B"/>
    <w:rsid w:val="002A53F8"/>
    <w:rsid w:val="002D0091"/>
    <w:rsid w:val="002D69AF"/>
    <w:rsid w:val="00316FD9"/>
    <w:rsid w:val="003769DC"/>
    <w:rsid w:val="003D31B2"/>
    <w:rsid w:val="004B2111"/>
    <w:rsid w:val="004B3285"/>
    <w:rsid w:val="00501EB0"/>
    <w:rsid w:val="00502228"/>
    <w:rsid w:val="005476FF"/>
    <w:rsid w:val="005B0B63"/>
    <w:rsid w:val="005D11FE"/>
    <w:rsid w:val="00663D1E"/>
    <w:rsid w:val="00680E29"/>
    <w:rsid w:val="00785F87"/>
    <w:rsid w:val="007B3CA6"/>
    <w:rsid w:val="007F7543"/>
    <w:rsid w:val="00885197"/>
    <w:rsid w:val="008A7198"/>
    <w:rsid w:val="009352CA"/>
    <w:rsid w:val="00942C35"/>
    <w:rsid w:val="009B58F8"/>
    <w:rsid w:val="009B7F95"/>
    <w:rsid w:val="009C2052"/>
    <w:rsid w:val="009D6B08"/>
    <w:rsid w:val="00A05023"/>
    <w:rsid w:val="00AB6FB6"/>
    <w:rsid w:val="00AC6A8C"/>
    <w:rsid w:val="00B77157"/>
    <w:rsid w:val="00BA7D4F"/>
    <w:rsid w:val="00C166E6"/>
    <w:rsid w:val="00C463FF"/>
    <w:rsid w:val="00CB3CFC"/>
    <w:rsid w:val="00CC01F7"/>
    <w:rsid w:val="00CC3921"/>
    <w:rsid w:val="00CD6378"/>
    <w:rsid w:val="00EB3202"/>
    <w:rsid w:val="00F12121"/>
    <w:rsid w:val="00F66EB5"/>
    <w:rsid w:val="00FC1D70"/>
    <w:rsid w:val="00FF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A9A7E02"/>
  <w15:chartTrackingRefBased/>
  <w15:docId w15:val="{3FED89C1-ACCA-4AB9-A4F0-149A2E1B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052"/>
    <w:rPr>
      <w:rFonts w:eastAsiaTheme="majorEastAsia" w:cstheme="majorBidi"/>
      <w:color w:val="272727" w:themeColor="text1" w:themeTint="D8"/>
    </w:rPr>
  </w:style>
  <w:style w:type="paragraph" w:styleId="Title">
    <w:name w:val="Title"/>
    <w:basedOn w:val="Normal"/>
    <w:next w:val="Normal"/>
    <w:link w:val="TitleChar"/>
    <w:uiPriority w:val="10"/>
    <w:qFormat/>
    <w:rsid w:val="009C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052"/>
    <w:pPr>
      <w:spacing w:before="160"/>
      <w:jc w:val="center"/>
    </w:pPr>
    <w:rPr>
      <w:i/>
      <w:iCs/>
      <w:color w:val="404040" w:themeColor="text1" w:themeTint="BF"/>
    </w:rPr>
  </w:style>
  <w:style w:type="character" w:customStyle="1" w:styleId="QuoteChar">
    <w:name w:val="Quote Char"/>
    <w:basedOn w:val="DefaultParagraphFont"/>
    <w:link w:val="Quote"/>
    <w:uiPriority w:val="29"/>
    <w:rsid w:val="009C2052"/>
    <w:rPr>
      <w:i/>
      <w:iCs/>
      <w:color w:val="404040" w:themeColor="text1" w:themeTint="BF"/>
    </w:rPr>
  </w:style>
  <w:style w:type="paragraph" w:styleId="ListParagraph">
    <w:name w:val="List Paragraph"/>
    <w:basedOn w:val="Normal"/>
    <w:uiPriority w:val="34"/>
    <w:qFormat/>
    <w:rsid w:val="009C2052"/>
    <w:pPr>
      <w:ind w:left="720"/>
      <w:contextualSpacing/>
    </w:pPr>
  </w:style>
  <w:style w:type="character" w:styleId="IntenseEmphasis">
    <w:name w:val="Intense Emphasis"/>
    <w:basedOn w:val="DefaultParagraphFont"/>
    <w:uiPriority w:val="21"/>
    <w:qFormat/>
    <w:rsid w:val="009C2052"/>
    <w:rPr>
      <w:i/>
      <w:iCs/>
      <w:color w:val="0F4761" w:themeColor="accent1" w:themeShade="BF"/>
    </w:rPr>
  </w:style>
  <w:style w:type="paragraph" w:styleId="IntenseQuote">
    <w:name w:val="Intense Quote"/>
    <w:basedOn w:val="Normal"/>
    <w:next w:val="Normal"/>
    <w:link w:val="IntenseQuoteChar"/>
    <w:uiPriority w:val="30"/>
    <w:qFormat/>
    <w:rsid w:val="009C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052"/>
    <w:rPr>
      <w:i/>
      <w:iCs/>
      <w:color w:val="0F4761" w:themeColor="accent1" w:themeShade="BF"/>
    </w:rPr>
  </w:style>
  <w:style w:type="character" w:styleId="IntenseReference">
    <w:name w:val="Intense Reference"/>
    <w:basedOn w:val="DefaultParagraphFont"/>
    <w:uiPriority w:val="32"/>
    <w:qFormat/>
    <w:rsid w:val="009C2052"/>
    <w:rPr>
      <w:b/>
      <w:bCs/>
      <w:smallCaps/>
      <w:color w:val="0F4761" w:themeColor="accent1" w:themeShade="BF"/>
      <w:spacing w:val="5"/>
    </w:rPr>
  </w:style>
  <w:style w:type="character" w:styleId="Hyperlink">
    <w:name w:val="Hyperlink"/>
    <w:basedOn w:val="DefaultParagraphFont"/>
    <w:uiPriority w:val="99"/>
    <w:unhideWhenUsed/>
    <w:rsid w:val="00F66EB5"/>
    <w:rPr>
      <w:color w:val="467886" w:themeColor="hyperlink"/>
      <w:u w:val="single"/>
    </w:rPr>
  </w:style>
  <w:style w:type="character" w:styleId="UnresolvedMention">
    <w:name w:val="Unresolved Mention"/>
    <w:basedOn w:val="DefaultParagraphFont"/>
    <w:uiPriority w:val="99"/>
    <w:semiHidden/>
    <w:unhideWhenUsed/>
    <w:rsid w:val="00F66EB5"/>
    <w:rPr>
      <w:color w:val="605E5C"/>
      <w:shd w:val="clear" w:color="auto" w:fill="E1DFDD"/>
    </w:rPr>
  </w:style>
  <w:style w:type="paragraph" w:styleId="Header">
    <w:name w:val="header"/>
    <w:basedOn w:val="Normal"/>
    <w:link w:val="HeaderChar"/>
    <w:uiPriority w:val="99"/>
    <w:unhideWhenUsed/>
    <w:rsid w:val="002D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9AF"/>
  </w:style>
  <w:style w:type="paragraph" w:styleId="Footer">
    <w:name w:val="footer"/>
    <w:basedOn w:val="Normal"/>
    <w:link w:val="FooterChar"/>
    <w:uiPriority w:val="99"/>
    <w:unhideWhenUsed/>
    <w:rsid w:val="002D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586">
      <w:bodyDiv w:val="1"/>
      <w:marLeft w:val="0"/>
      <w:marRight w:val="0"/>
      <w:marTop w:val="0"/>
      <w:marBottom w:val="0"/>
      <w:divBdr>
        <w:top w:val="none" w:sz="0" w:space="0" w:color="auto"/>
        <w:left w:val="none" w:sz="0" w:space="0" w:color="auto"/>
        <w:bottom w:val="none" w:sz="0" w:space="0" w:color="auto"/>
        <w:right w:val="none" w:sz="0" w:space="0" w:color="auto"/>
      </w:divBdr>
    </w:div>
    <w:div w:id="131293733">
      <w:bodyDiv w:val="1"/>
      <w:marLeft w:val="0"/>
      <w:marRight w:val="0"/>
      <w:marTop w:val="0"/>
      <w:marBottom w:val="0"/>
      <w:divBdr>
        <w:top w:val="none" w:sz="0" w:space="0" w:color="auto"/>
        <w:left w:val="none" w:sz="0" w:space="0" w:color="auto"/>
        <w:bottom w:val="none" w:sz="0" w:space="0" w:color="auto"/>
        <w:right w:val="none" w:sz="0" w:space="0" w:color="auto"/>
      </w:divBdr>
    </w:div>
    <w:div w:id="223571359">
      <w:bodyDiv w:val="1"/>
      <w:marLeft w:val="0"/>
      <w:marRight w:val="0"/>
      <w:marTop w:val="0"/>
      <w:marBottom w:val="0"/>
      <w:divBdr>
        <w:top w:val="none" w:sz="0" w:space="0" w:color="auto"/>
        <w:left w:val="none" w:sz="0" w:space="0" w:color="auto"/>
        <w:bottom w:val="none" w:sz="0" w:space="0" w:color="auto"/>
        <w:right w:val="none" w:sz="0" w:space="0" w:color="auto"/>
      </w:divBdr>
    </w:div>
    <w:div w:id="427432762">
      <w:bodyDiv w:val="1"/>
      <w:marLeft w:val="0"/>
      <w:marRight w:val="0"/>
      <w:marTop w:val="0"/>
      <w:marBottom w:val="0"/>
      <w:divBdr>
        <w:top w:val="none" w:sz="0" w:space="0" w:color="auto"/>
        <w:left w:val="none" w:sz="0" w:space="0" w:color="auto"/>
        <w:bottom w:val="none" w:sz="0" w:space="0" w:color="auto"/>
        <w:right w:val="none" w:sz="0" w:space="0" w:color="auto"/>
      </w:divBdr>
    </w:div>
    <w:div w:id="1283420515">
      <w:bodyDiv w:val="1"/>
      <w:marLeft w:val="0"/>
      <w:marRight w:val="0"/>
      <w:marTop w:val="0"/>
      <w:marBottom w:val="0"/>
      <w:divBdr>
        <w:top w:val="none" w:sz="0" w:space="0" w:color="auto"/>
        <w:left w:val="none" w:sz="0" w:space="0" w:color="auto"/>
        <w:bottom w:val="none" w:sz="0" w:space="0" w:color="auto"/>
        <w:right w:val="none" w:sz="0" w:space="0" w:color="auto"/>
      </w:divBdr>
    </w:div>
    <w:div w:id="1610577526">
      <w:bodyDiv w:val="1"/>
      <w:marLeft w:val="0"/>
      <w:marRight w:val="0"/>
      <w:marTop w:val="0"/>
      <w:marBottom w:val="0"/>
      <w:divBdr>
        <w:top w:val="none" w:sz="0" w:space="0" w:color="auto"/>
        <w:left w:val="none" w:sz="0" w:space="0" w:color="auto"/>
        <w:bottom w:val="none" w:sz="0" w:space="0" w:color="auto"/>
        <w:right w:val="none" w:sz="0" w:space="0" w:color="auto"/>
      </w:divBdr>
    </w:div>
    <w:div w:id="1674340438">
      <w:bodyDiv w:val="1"/>
      <w:marLeft w:val="0"/>
      <w:marRight w:val="0"/>
      <w:marTop w:val="0"/>
      <w:marBottom w:val="0"/>
      <w:divBdr>
        <w:top w:val="none" w:sz="0" w:space="0" w:color="auto"/>
        <w:left w:val="none" w:sz="0" w:space="0" w:color="auto"/>
        <w:bottom w:val="none" w:sz="0" w:space="0" w:color="auto"/>
        <w:right w:val="none" w:sz="0" w:space="0" w:color="auto"/>
      </w:divBdr>
    </w:div>
    <w:div w:id="20421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tice.com/library/how-to-have-successful-employee-development-convers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stellar.com/blog/employee-development-ide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rticles.centercentre.com/ux-hiring-the-performance-profile-is-a-game-changer/" TargetMode="External"/><Relationship Id="rId4" Type="http://schemas.openxmlformats.org/officeDocument/2006/relationships/webSettings" Target="webSettings.xml"/><Relationship Id="rId9" Type="http://schemas.openxmlformats.org/officeDocument/2006/relationships/hyperlink" Target="https://resources.hrsg.ca/blog/best-practices-for-employee-career-development-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1637</Words>
  <Characters>9652</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Johanson</dc:creator>
  <cp:keywords/>
  <dc:description/>
  <cp:lastModifiedBy>Bryan Johanson</cp:lastModifiedBy>
  <cp:revision>3</cp:revision>
  <cp:lastPrinted>2024-09-24T20:25:00Z</cp:lastPrinted>
  <dcterms:created xsi:type="dcterms:W3CDTF">2025-02-28T23:04:00Z</dcterms:created>
  <dcterms:modified xsi:type="dcterms:W3CDTF">2025-03-05T23:06:00Z</dcterms:modified>
</cp:coreProperties>
</file>